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9B49"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5BB4A79A" wp14:editId="3C8E96C3">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0F9F7"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0A524649" w14:textId="500B9262" w:rsidR="003828E0" w:rsidRPr="003828E0" w:rsidRDefault="00B816C6" w:rsidP="003828E0">
      <w:pPr>
        <w:shd w:val="clear" w:color="auto" w:fill="C00000"/>
        <w:spacing w:after="0"/>
        <w:rPr>
          <w:b/>
          <w:sz w:val="36"/>
          <w:szCs w:val="36"/>
        </w:rPr>
      </w:pPr>
      <w:r>
        <w:rPr>
          <w:b/>
          <w:sz w:val="36"/>
          <w:szCs w:val="36"/>
        </w:rPr>
        <w:t>Annual Report – June 202</w:t>
      </w:r>
      <w:r w:rsidR="0080671C">
        <w:rPr>
          <w:b/>
          <w:sz w:val="36"/>
          <w:szCs w:val="36"/>
        </w:rPr>
        <w:t>3</w:t>
      </w:r>
    </w:p>
    <w:p w14:paraId="115F11EC" w14:textId="77777777" w:rsidR="003828E0" w:rsidRDefault="003828E0"/>
    <w:p w14:paraId="073F5571"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2FEEC184" w14:textId="77777777" w:rsidTr="009477EC">
        <w:tc>
          <w:tcPr>
            <w:tcW w:w="1413" w:type="dxa"/>
            <w:shd w:val="clear" w:color="auto" w:fill="DEEAF6" w:themeFill="accent1" w:themeFillTint="33"/>
          </w:tcPr>
          <w:p w14:paraId="23BD8733" w14:textId="77777777" w:rsidR="009477EC" w:rsidRPr="009477EC" w:rsidRDefault="009477EC">
            <w:pPr>
              <w:rPr>
                <w:sz w:val="24"/>
                <w:szCs w:val="24"/>
              </w:rPr>
            </w:pPr>
            <w:r w:rsidRPr="009477EC">
              <w:rPr>
                <w:sz w:val="24"/>
                <w:szCs w:val="24"/>
              </w:rPr>
              <w:t>School</w:t>
            </w:r>
          </w:p>
        </w:tc>
        <w:tc>
          <w:tcPr>
            <w:tcW w:w="7937" w:type="dxa"/>
          </w:tcPr>
          <w:p w14:paraId="759A91E8" w14:textId="396DD17B" w:rsidR="00F60A59" w:rsidRPr="00F60A59" w:rsidRDefault="00F60A59" w:rsidP="00970F52">
            <w:pPr>
              <w:rPr>
                <w:iCs/>
              </w:rPr>
            </w:pPr>
            <w:r>
              <w:rPr>
                <w:iCs/>
              </w:rPr>
              <w:t>St. Joseph’s A. McKay Elementary</w:t>
            </w:r>
          </w:p>
          <w:p w14:paraId="38F87D61" w14:textId="013C1311" w:rsidR="009477EC" w:rsidRDefault="009477EC" w:rsidP="00970F52"/>
        </w:tc>
      </w:tr>
    </w:tbl>
    <w:p w14:paraId="75829F2B" w14:textId="77777777" w:rsidR="009477EC" w:rsidRDefault="009477EC"/>
    <w:p w14:paraId="2F2139FF"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1C4E5800" w14:textId="77777777" w:rsidTr="003828E0">
        <w:tc>
          <w:tcPr>
            <w:tcW w:w="9350" w:type="dxa"/>
            <w:shd w:val="clear" w:color="auto" w:fill="DEEAF6" w:themeFill="accent1" w:themeFillTint="33"/>
          </w:tcPr>
          <w:p w14:paraId="28BAAB67"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w:t>
            </w:r>
            <w:r w:rsidRPr="00892BE7">
              <w:rPr>
                <w:sz w:val="24"/>
                <w:szCs w:val="24"/>
              </w:rPr>
              <w:t>, Vice Chair)</w:t>
            </w:r>
            <w:r w:rsidR="009477EC" w:rsidRPr="00892BE7">
              <w:rPr>
                <w:sz w:val="24"/>
                <w:szCs w:val="24"/>
              </w:rPr>
              <w:t>.</w:t>
            </w:r>
          </w:p>
        </w:tc>
      </w:tr>
      <w:tr w:rsidR="003828E0" w:rsidRPr="003828E0" w14:paraId="66B03B68" w14:textId="77777777" w:rsidTr="003828E0">
        <w:tc>
          <w:tcPr>
            <w:tcW w:w="9350" w:type="dxa"/>
          </w:tcPr>
          <w:p w14:paraId="685165E7" w14:textId="77777777" w:rsidR="00892BE7" w:rsidRPr="00892BE7" w:rsidRDefault="00892BE7" w:rsidP="00892BE7">
            <w:pPr>
              <w:spacing w:after="0" w:line="240" w:lineRule="auto"/>
              <w:rPr>
                <w:rFonts w:ascii="Times New Roman" w:eastAsia="Times New Roman" w:hAnsi="Times New Roman" w:cs="Times New Roman"/>
                <w:sz w:val="24"/>
                <w:szCs w:val="24"/>
                <w:lang w:eastAsia="en-CA"/>
              </w:rPr>
            </w:pPr>
            <w:r w:rsidRPr="00892BE7">
              <w:rPr>
                <w:rFonts w:ascii="Times New Roman" w:eastAsia="Times New Roman" w:hAnsi="Times New Roman" w:cs="Times New Roman"/>
                <w:sz w:val="24"/>
                <w:szCs w:val="24"/>
                <w:lang w:eastAsia="en-CA"/>
              </w:rPr>
              <w:t>ADMIN</w:t>
            </w:r>
          </w:p>
          <w:p w14:paraId="15BF39EB" w14:textId="709F2611" w:rsidR="00892BE7" w:rsidRPr="00892BE7" w:rsidRDefault="00892BE7" w:rsidP="00892BE7">
            <w:pPr>
              <w:spacing w:after="0" w:line="240" w:lineRule="auto"/>
              <w:rPr>
                <w:rFonts w:ascii="Times New Roman" w:eastAsia="Times New Roman" w:hAnsi="Times New Roman" w:cs="Times New Roman"/>
                <w:sz w:val="24"/>
                <w:szCs w:val="24"/>
                <w:lang w:eastAsia="en-CA"/>
              </w:rPr>
            </w:pPr>
            <w:r w:rsidRPr="00892BE7">
              <w:rPr>
                <w:rFonts w:ascii="Times New Roman" w:eastAsia="Times New Roman" w:hAnsi="Times New Roman" w:cs="Times New Roman"/>
                <w:sz w:val="24"/>
                <w:szCs w:val="24"/>
                <w:lang w:eastAsia="en-CA"/>
              </w:rPr>
              <w:t>Cheyanne Gorman-Tolliver-Administrator</w:t>
            </w:r>
            <w:r w:rsidRPr="00892BE7">
              <w:rPr>
                <w:rFonts w:ascii="Times New Roman" w:eastAsia="Times New Roman" w:hAnsi="Times New Roman" w:cs="Times New Roman"/>
                <w:sz w:val="24"/>
                <w:szCs w:val="24"/>
                <w:lang w:eastAsia="en-CA"/>
              </w:rPr>
              <w:br/>
              <w:t>Lesley McInnis-Administrator</w:t>
            </w:r>
            <w:r w:rsidRPr="00892BE7">
              <w:rPr>
                <w:rFonts w:ascii="Times New Roman" w:eastAsia="Times New Roman" w:hAnsi="Times New Roman" w:cs="Times New Roman"/>
                <w:sz w:val="24"/>
                <w:szCs w:val="24"/>
                <w:lang w:eastAsia="en-CA"/>
              </w:rPr>
              <w:br/>
              <w:t>Patricia Woodbury/Nicole Gerrard-Former Administrator</w:t>
            </w:r>
            <w:r>
              <w:rPr>
                <w:rFonts w:ascii="Times New Roman" w:eastAsia="Times New Roman" w:hAnsi="Times New Roman" w:cs="Times New Roman"/>
                <w:sz w:val="24"/>
                <w:szCs w:val="24"/>
                <w:lang w:eastAsia="en-CA"/>
              </w:rPr>
              <w:t>s</w:t>
            </w:r>
            <w:r w:rsidRPr="00892BE7">
              <w:rPr>
                <w:rFonts w:ascii="Times New Roman" w:eastAsia="Times New Roman" w:hAnsi="Times New Roman" w:cs="Times New Roman"/>
                <w:sz w:val="24"/>
                <w:szCs w:val="24"/>
                <w:lang w:eastAsia="en-CA"/>
              </w:rPr>
              <w:t xml:space="preserve"> for 2022-2023 School Year</w:t>
            </w:r>
          </w:p>
          <w:p w14:paraId="641DAE88" w14:textId="77777777" w:rsidR="00892BE7" w:rsidRPr="00892BE7" w:rsidRDefault="00892BE7" w:rsidP="00892BE7">
            <w:pPr>
              <w:spacing w:after="0" w:line="240" w:lineRule="auto"/>
              <w:rPr>
                <w:rFonts w:ascii="Times New Roman" w:eastAsia="Times New Roman" w:hAnsi="Times New Roman" w:cs="Times New Roman"/>
                <w:sz w:val="24"/>
                <w:szCs w:val="24"/>
                <w:lang w:eastAsia="en-CA"/>
              </w:rPr>
            </w:pPr>
          </w:p>
          <w:p w14:paraId="61BD8027" w14:textId="77777777" w:rsidR="00892BE7" w:rsidRPr="00892BE7" w:rsidRDefault="00892BE7" w:rsidP="00892BE7">
            <w:pPr>
              <w:spacing w:after="0" w:line="240" w:lineRule="auto"/>
              <w:rPr>
                <w:rFonts w:ascii="Times New Roman" w:eastAsia="Times New Roman" w:hAnsi="Times New Roman" w:cs="Times New Roman"/>
                <w:sz w:val="24"/>
                <w:szCs w:val="24"/>
                <w:lang w:eastAsia="en-CA"/>
              </w:rPr>
            </w:pPr>
            <w:r w:rsidRPr="00892BE7">
              <w:rPr>
                <w:rFonts w:ascii="Times New Roman" w:eastAsia="Times New Roman" w:hAnsi="Times New Roman" w:cs="Times New Roman"/>
                <w:sz w:val="24"/>
                <w:szCs w:val="24"/>
                <w:lang w:eastAsia="en-CA"/>
              </w:rPr>
              <w:t>PARENTS</w:t>
            </w:r>
          </w:p>
          <w:p w14:paraId="3DEA55D3" w14:textId="77777777" w:rsidR="00892BE7" w:rsidRPr="00892BE7" w:rsidRDefault="00892BE7" w:rsidP="00892BE7">
            <w:pPr>
              <w:spacing w:after="0" w:line="240" w:lineRule="auto"/>
              <w:rPr>
                <w:rFonts w:ascii="Times New Roman" w:eastAsia="Times New Roman" w:hAnsi="Times New Roman" w:cs="Times New Roman"/>
                <w:sz w:val="24"/>
                <w:szCs w:val="24"/>
                <w:lang w:eastAsia="en-CA"/>
              </w:rPr>
            </w:pPr>
            <w:r w:rsidRPr="00892BE7">
              <w:rPr>
                <w:rFonts w:ascii="Times New Roman" w:eastAsia="Times New Roman" w:hAnsi="Times New Roman" w:cs="Times New Roman"/>
                <w:sz w:val="24"/>
                <w:szCs w:val="24"/>
                <w:lang w:eastAsia="en-CA"/>
              </w:rPr>
              <w:t>Ben Stone – Chair, Parent </w:t>
            </w:r>
            <w:r w:rsidRPr="00892BE7">
              <w:rPr>
                <w:rFonts w:ascii="Times New Roman" w:eastAsia="Times New Roman" w:hAnsi="Times New Roman" w:cs="Times New Roman"/>
                <w:sz w:val="24"/>
                <w:szCs w:val="24"/>
                <w:lang w:eastAsia="en-CA"/>
              </w:rPr>
              <w:br/>
              <w:t>Ivy Ho – Vice-Chair Parent </w:t>
            </w:r>
          </w:p>
          <w:p w14:paraId="61EB4A94" w14:textId="77777777" w:rsidR="00892BE7" w:rsidRPr="00892BE7" w:rsidRDefault="00892BE7" w:rsidP="00892BE7">
            <w:pPr>
              <w:spacing w:after="0" w:line="240" w:lineRule="auto"/>
              <w:rPr>
                <w:rFonts w:ascii="Times New Roman" w:eastAsia="Times New Roman" w:hAnsi="Times New Roman" w:cs="Times New Roman"/>
                <w:sz w:val="24"/>
                <w:szCs w:val="24"/>
                <w:lang w:eastAsia="en-CA"/>
              </w:rPr>
            </w:pPr>
            <w:proofErr w:type="spellStart"/>
            <w:r w:rsidRPr="00892BE7">
              <w:rPr>
                <w:rFonts w:ascii="Times New Roman" w:eastAsia="Times New Roman" w:hAnsi="Times New Roman" w:cs="Times New Roman"/>
                <w:sz w:val="24"/>
                <w:szCs w:val="24"/>
                <w:lang w:eastAsia="en-CA"/>
              </w:rPr>
              <w:t>Jamesie</w:t>
            </w:r>
            <w:proofErr w:type="spellEnd"/>
            <w:r w:rsidRPr="00892BE7">
              <w:rPr>
                <w:rFonts w:ascii="Times New Roman" w:eastAsia="Times New Roman" w:hAnsi="Times New Roman" w:cs="Times New Roman"/>
                <w:sz w:val="24"/>
                <w:szCs w:val="24"/>
                <w:lang w:eastAsia="en-CA"/>
              </w:rPr>
              <w:t xml:space="preserve"> Coolican – Secretary, Parent</w:t>
            </w:r>
            <w:r w:rsidRPr="00892BE7">
              <w:rPr>
                <w:rFonts w:ascii="Times New Roman" w:eastAsia="Times New Roman" w:hAnsi="Times New Roman" w:cs="Times New Roman"/>
                <w:sz w:val="24"/>
                <w:szCs w:val="24"/>
                <w:lang w:eastAsia="en-CA"/>
              </w:rPr>
              <w:br/>
              <w:t>Ashley Morton – Parent </w:t>
            </w:r>
            <w:r w:rsidRPr="00892BE7">
              <w:rPr>
                <w:rFonts w:ascii="Times New Roman" w:eastAsia="Times New Roman" w:hAnsi="Times New Roman" w:cs="Times New Roman"/>
                <w:sz w:val="24"/>
                <w:szCs w:val="24"/>
                <w:lang w:eastAsia="en-CA"/>
              </w:rPr>
              <w:br/>
              <w:t>Creighton Barrett – Parent </w:t>
            </w:r>
            <w:r w:rsidRPr="00892BE7">
              <w:rPr>
                <w:rFonts w:ascii="Times New Roman" w:eastAsia="Times New Roman" w:hAnsi="Times New Roman" w:cs="Times New Roman"/>
                <w:sz w:val="24"/>
                <w:szCs w:val="24"/>
                <w:lang w:eastAsia="en-CA"/>
              </w:rPr>
              <w:br/>
              <w:t xml:space="preserve">Alan </w:t>
            </w:r>
            <w:proofErr w:type="spellStart"/>
            <w:r w:rsidRPr="00892BE7">
              <w:rPr>
                <w:rFonts w:ascii="Times New Roman" w:eastAsia="Times New Roman" w:hAnsi="Times New Roman" w:cs="Times New Roman"/>
                <w:sz w:val="24"/>
                <w:szCs w:val="24"/>
                <w:lang w:eastAsia="en-CA"/>
              </w:rPr>
              <w:t>Farquar</w:t>
            </w:r>
            <w:proofErr w:type="spellEnd"/>
            <w:r w:rsidRPr="00892BE7">
              <w:rPr>
                <w:rFonts w:ascii="Times New Roman" w:eastAsia="Times New Roman" w:hAnsi="Times New Roman" w:cs="Times New Roman"/>
                <w:sz w:val="24"/>
                <w:szCs w:val="24"/>
                <w:lang w:eastAsia="en-CA"/>
              </w:rPr>
              <w:t>-parent</w:t>
            </w:r>
          </w:p>
          <w:p w14:paraId="1A99022F" w14:textId="77777777" w:rsidR="00892BE7" w:rsidRPr="00892BE7" w:rsidRDefault="00892BE7" w:rsidP="00892BE7">
            <w:pPr>
              <w:spacing w:after="0" w:line="240" w:lineRule="auto"/>
              <w:rPr>
                <w:rFonts w:ascii="Times New Roman" w:eastAsia="Times New Roman" w:hAnsi="Times New Roman" w:cs="Times New Roman"/>
                <w:sz w:val="24"/>
                <w:szCs w:val="24"/>
                <w:lang w:eastAsia="en-CA"/>
              </w:rPr>
            </w:pPr>
          </w:p>
          <w:p w14:paraId="7AF5868F" w14:textId="77777777" w:rsidR="00892BE7" w:rsidRPr="00892BE7" w:rsidRDefault="00892BE7" w:rsidP="00892BE7">
            <w:pPr>
              <w:spacing w:after="0" w:line="240" w:lineRule="auto"/>
              <w:rPr>
                <w:rFonts w:ascii="Times New Roman" w:eastAsia="Times New Roman" w:hAnsi="Times New Roman" w:cs="Times New Roman"/>
                <w:sz w:val="24"/>
                <w:szCs w:val="24"/>
                <w:lang w:eastAsia="en-CA"/>
              </w:rPr>
            </w:pPr>
            <w:r w:rsidRPr="00892BE7">
              <w:rPr>
                <w:rFonts w:ascii="Times New Roman" w:eastAsia="Times New Roman" w:hAnsi="Times New Roman" w:cs="Times New Roman"/>
                <w:sz w:val="24"/>
                <w:szCs w:val="24"/>
                <w:lang w:eastAsia="en-CA"/>
              </w:rPr>
              <w:t>STAFF</w:t>
            </w:r>
          </w:p>
          <w:p w14:paraId="383812B6" w14:textId="77777777" w:rsidR="00892BE7" w:rsidRPr="00892BE7" w:rsidRDefault="00892BE7" w:rsidP="00892BE7">
            <w:pPr>
              <w:spacing w:after="0" w:line="240" w:lineRule="auto"/>
              <w:rPr>
                <w:rFonts w:ascii="Times New Roman" w:eastAsia="Times New Roman" w:hAnsi="Times New Roman" w:cs="Times New Roman"/>
                <w:sz w:val="24"/>
                <w:szCs w:val="24"/>
                <w:lang w:eastAsia="en-CA"/>
              </w:rPr>
            </w:pPr>
            <w:proofErr w:type="spellStart"/>
            <w:r w:rsidRPr="00892BE7">
              <w:rPr>
                <w:rFonts w:ascii="Times New Roman" w:eastAsia="Times New Roman" w:hAnsi="Times New Roman" w:cs="Times New Roman"/>
                <w:sz w:val="24"/>
                <w:szCs w:val="24"/>
                <w:lang w:eastAsia="en-CA"/>
              </w:rPr>
              <w:t>Nakeah</w:t>
            </w:r>
            <w:proofErr w:type="spellEnd"/>
            <w:r w:rsidRPr="00892BE7">
              <w:rPr>
                <w:rFonts w:ascii="Times New Roman" w:eastAsia="Times New Roman" w:hAnsi="Times New Roman" w:cs="Times New Roman"/>
                <w:sz w:val="24"/>
                <w:szCs w:val="24"/>
                <w:lang w:eastAsia="en-CA"/>
              </w:rPr>
              <w:t xml:space="preserve"> Young – Staff </w:t>
            </w:r>
            <w:r w:rsidRPr="00892BE7">
              <w:rPr>
                <w:rFonts w:ascii="Times New Roman" w:eastAsia="Times New Roman" w:hAnsi="Times New Roman" w:cs="Times New Roman"/>
                <w:sz w:val="24"/>
                <w:szCs w:val="24"/>
                <w:lang w:eastAsia="en-CA"/>
              </w:rPr>
              <w:br/>
              <w:t>Anita Richards – Staff </w:t>
            </w:r>
            <w:r w:rsidRPr="00892BE7">
              <w:rPr>
                <w:rFonts w:ascii="Times New Roman" w:eastAsia="Times New Roman" w:hAnsi="Times New Roman" w:cs="Times New Roman"/>
                <w:sz w:val="24"/>
                <w:szCs w:val="24"/>
                <w:lang w:eastAsia="en-CA"/>
              </w:rPr>
              <w:br/>
              <w:t>Katie Mott - Staff </w:t>
            </w:r>
            <w:r w:rsidRPr="00892BE7">
              <w:rPr>
                <w:rFonts w:ascii="Times New Roman" w:eastAsia="Times New Roman" w:hAnsi="Times New Roman" w:cs="Times New Roman"/>
                <w:sz w:val="24"/>
                <w:szCs w:val="24"/>
                <w:lang w:eastAsia="en-CA"/>
              </w:rPr>
              <w:br/>
              <w:t>Johanna Cromwell-staff</w:t>
            </w:r>
            <w:r w:rsidRPr="00892BE7">
              <w:rPr>
                <w:rFonts w:ascii="Times New Roman" w:eastAsia="Times New Roman" w:hAnsi="Times New Roman" w:cs="Times New Roman"/>
                <w:sz w:val="24"/>
                <w:szCs w:val="24"/>
                <w:lang w:eastAsia="en-CA"/>
              </w:rPr>
              <w:br/>
              <w:t>Amanda Meisner-staff</w:t>
            </w:r>
          </w:p>
          <w:p w14:paraId="5A32A635" w14:textId="77777777" w:rsidR="00892BE7" w:rsidRPr="00892BE7" w:rsidRDefault="00892BE7" w:rsidP="00892BE7">
            <w:pPr>
              <w:spacing w:after="0" w:line="240" w:lineRule="auto"/>
              <w:rPr>
                <w:rFonts w:ascii="Times New Roman" w:eastAsia="Times New Roman" w:hAnsi="Times New Roman" w:cs="Times New Roman"/>
                <w:sz w:val="24"/>
                <w:szCs w:val="24"/>
                <w:lang w:eastAsia="en-CA"/>
              </w:rPr>
            </w:pPr>
            <w:r w:rsidRPr="00892BE7">
              <w:rPr>
                <w:rFonts w:ascii="Times New Roman" w:eastAsia="Times New Roman" w:hAnsi="Times New Roman" w:cs="Times New Roman"/>
                <w:sz w:val="24"/>
                <w:szCs w:val="24"/>
                <w:lang w:eastAsia="en-CA"/>
              </w:rPr>
              <w:t>Brenda McNutt – staff</w:t>
            </w:r>
          </w:p>
          <w:p w14:paraId="641F3424" w14:textId="77777777" w:rsidR="00892BE7" w:rsidRPr="00892BE7" w:rsidRDefault="00892BE7" w:rsidP="00892BE7">
            <w:pPr>
              <w:spacing w:after="0" w:line="240" w:lineRule="auto"/>
              <w:rPr>
                <w:rFonts w:ascii="Times New Roman" w:eastAsia="Times New Roman" w:hAnsi="Times New Roman" w:cs="Times New Roman"/>
                <w:sz w:val="24"/>
                <w:szCs w:val="24"/>
                <w:lang w:eastAsia="en-CA"/>
              </w:rPr>
            </w:pPr>
          </w:p>
          <w:p w14:paraId="1C2030B5" w14:textId="77777777" w:rsidR="00892BE7" w:rsidRPr="00892BE7" w:rsidRDefault="00892BE7" w:rsidP="00892BE7">
            <w:pPr>
              <w:spacing w:after="0" w:line="240" w:lineRule="auto"/>
              <w:rPr>
                <w:rFonts w:ascii="Times New Roman" w:eastAsia="Times New Roman" w:hAnsi="Times New Roman" w:cs="Times New Roman"/>
                <w:sz w:val="24"/>
                <w:szCs w:val="24"/>
                <w:lang w:eastAsia="en-CA"/>
              </w:rPr>
            </w:pPr>
            <w:r w:rsidRPr="00892BE7">
              <w:rPr>
                <w:rFonts w:ascii="Times New Roman" w:eastAsia="Times New Roman" w:hAnsi="Times New Roman" w:cs="Times New Roman"/>
                <w:sz w:val="24"/>
                <w:szCs w:val="24"/>
                <w:lang w:eastAsia="en-CA"/>
              </w:rPr>
              <w:t>COMMUNITY</w:t>
            </w:r>
            <w:r w:rsidRPr="00892BE7">
              <w:rPr>
                <w:rFonts w:ascii="Times New Roman" w:eastAsia="Times New Roman" w:hAnsi="Times New Roman" w:cs="Times New Roman"/>
                <w:sz w:val="24"/>
                <w:szCs w:val="24"/>
                <w:lang w:eastAsia="en-CA"/>
              </w:rPr>
              <w:br/>
              <w:t>Armon Jefferies – Community Member </w:t>
            </w:r>
            <w:r w:rsidRPr="00892BE7">
              <w:rPr>
                <w:rFonts w:ascii="Times New Roman" w:eastAsia="Times New Roman" w:hAnsi="Times New Roman" w:cs="Times New Roman"/>
                <w:sz w:val="24"/>
                <w:szCs w:val="24"/>
                <w:lang w:eastAsia="en-CA"/>
              </w:rPr>
              <w:br/>
              <w:t>Janessa Williams-Community Member</w:t>
            </w:r>
          </w:p>
          <w:p w14:paraId="19F94B40" w14:textId="77777777" w:rsidR="00892BE7" w:rsidRPr="00892BE7" w:rsidRDefault="00892BE7" w:rsidP="00892BE7">
            <w:pPr>
              <w:spacing w:after="0" w:line="240" w:lineRule="auto"/>
              <w:rPr>
                <w:rFonts w:ascii="Times New Roman" w:eastAsia="Times New Roman" w:hAnsi="Times New Roman" w:cs="Times New Roman"/>
                <w:sz w:val="24"/>
                <w:szCs w:val="24"/>
                <w:lang w:eastAsia="en-CA"/>
              </w:rPr>
            </w:pPr>
            <w:r w:rsidRPr="00892BE7">
              <w:rPr>
                <w:rFonts w:ascii="Times New Roman" w:eastAsia="Times New Roman" w:hAnsi="Times New Roman" w:cs="Times New Roman"/>
                <w:sz w:val="24"/>
                <w:szCs w:val="24"/>
                <w:lang w:eastAsia="en-CA"/>
              </w:rPr>
              <w:t xml:space="preserve">Mike </w:t>
            </w:r>
            <w:proofErr w:type="spellStart"/>
            <w:r w:rsidRPr="00892BE7">
              <w:rPr>
                <w:rFonts w:ascii="Times New Roman" w:eastAsia="Times New Roman" w:hAnsi="Times New Roman" w:cs="Times New Roman"/>
                <w:sz w:val="24"/>
                <w:szCs w:val="24"/>
                <w:lang w:eastAsia="en-CA"/>
              </w:rPr>
              <w:t>Cuvelier</w:t>
            </w:r>
            <w:proofErr w:type="spellEnd"/>
            <w:r w:rsidRPr="00892BE7">
              <w:rPr>
                <w:rFonts w:ascii="Times New Roman" w:eastAsia="Times New Roman" w:hAnsi="Times New Roman" w:cs="Times New Roman"/>
                <w:sz w:val="24"/>
                <w:szCs w:val="24"/>
                <w:lang w:eastAsia="en-CA"/>
              </w:rPr>
              <w:t xml:space="preserve"> – Community Member</w:t>
            </w:r>
          </w:p>
          <w:p w14:paraId="0BC89245" w14:textId="77777777" w:rsidR="00892BE7" w:rsidRPr="00892BE7" w:rsidRDefault="00892BE7" w:rsidP="00892BE7">
            <w:pPr>
              <w:spacing w:after="0" w:line="240" w:lineRule="auto"/>
              <w:rPr>
                <w:rFonts w:ascii="Times New Roman" w:eastAsia="Times New Roman" w:hAnsi="Times New Roman" w:cs="Times New Roman"/>
                <w:sz w:val="24"/>
                <w:szCs w:val="24"/>
                <w:lang w:eastAsia="en-CA"/>
              </w:rPr>
            </w:pPr>
            <w:r w:rsidRPr="00892BE7">
              <w:rPr>
                <w:rFonts w:ascii="Times New Roman" w:eastAsia="Times New Roman" w:hAnsi="Times New Roman" w:cs="Times New Roman"/>
                <w:sz w:val="24"/>
                <w:szCs w:val="24"/>
                <w:lang w:eastAsia="en-CA"/>
              </w:rPr>
              <w:t>Tanika Bundy – Community Member</w:t>
            </w:r>
          </w:p>
          <w:p w14:paraId="28A02780" w14:textId="02ED6015" w:rsidR="00892BE7" w:rsidRPr="00892BE7" w:rsidRDefault="00892BE7" w:rsidP="00892BE7">
            <w:pPr>
              <w:spacing w:after="0" w:line="240" w:lineRule="auto"/>
              <w:rPr>
                <w:rFonts w:ascii="Times New Roman" w:eastAsia="Times New Roman" w:hAnsi="Times New Roman" w:cs="Times New Roman"/>
                <w:sz w:val="24"/>
                <w:szCs w:val="24"/>
                <w:lang w:eastAsia="en-CA"/>
              </w:rPr>
            </w:pPr>
            <w:r w:rsidRPr="00892BE7">
              <w:rPr>
                <w:rFonts w:ascii="Times New Roman" w:eastAsia="Times New Roman" w:hAnsi="Times New Roman" w:cs="Times New Roman"/>
                <w:sz w:val="24"/>
                <w:szCs w:val="24"/>
                <w:lang w:eastAsia="en-CA"/>
              </w:rPr>
              <w:t xml:space="preserve">Ambre </w:t>
            </w:r>
            <w:r w:rsidRPr="00892BE7">
              <w:rPr>
                <w:rFonts w:ascii="Times New Roman" w:eastAsia="Times New Roman" w:hAnsi="Times New Roman" w:cs="Times New Roman"/>
                <w:sz w:val="24"/>
                <w:szCs w:val="24"/>
                <w:lang w:eastAsia="en-CA"/>
              </w:rPr>
              <w:t>Grosse –</w:t>
            </w:r>
            <w:r w:rsidRPr="00892BE7">
              <w:rPr>
                <w:rFonts w:ascii="Times New Roman" w:eastAsia="Times New Roman" w:hAnsi="Times New Roman" w:cs="Times New Roman"/>
                <w:sz w:val="24"/>
                <w:szCs w:val="24"/>
                <w:lang w:eastAsia="en-CA"/>
              </w:rPr>
              <w:t xml:space="preserve"> Community Member</w:t>
            </w:r>
          </w:p>
          <w:p w14:paraId="03336B83" w14:textId="0D85D9EA" w:rsidR="009477EC" w:rsidRPr="00892BE7" w:rsidRDefault="00892BE7" w:rsidP="00892BE7">
            <w:pPr>
              <w:rPr>
                <w:rFonts w:ascii="Times New Roman" w:eastAsia="Times New Roman" w:hAnsi="Times New Roman" w:cs="Times New Roman"/>
                <w:sz w:val="24"/>
                <w:szCs w:val="24"/>
                <w:lang w:eastAsia="en-CA"/>
              </w:rPr>
            </w:pPr>
            <w:r w:rsidRPr="00892BE7">
              <w:rPr>
                <w:rFonts w:ascii="Times New Roman" w:eastAsia="Times New Roman" w:hAnsi="Times New Roman" w:cs="Times New Roman"/>
                <w:sz w:val="24"/>
                <w:szCs w:val="24"/>
                <w:lang w:eastAsia="en-CA"/>
              </w:rPr>
              <w:t xml:space="preserve">AJ </w:t>
            </w:r>
            <w:r w:rsidRPr="00892BE7">
              <w:rPr>
                <w:rFonts w:ascii="Times New Roman" w:eastAsia="Times New Roman" w:hAnsi="Times New Roman" w:cs="Times New Roman"/>
                <w:sz w:val="24"/>
                <w:szCs w:val="24"/>
                <w:lang w:eastAsia="en-CA"/>
              </w:rPr>
              <w:t>Simmonds –</w:t>
            </w:r>
            <w:r w:rsidRPr="00892BE7">
              <w:rPr>
                <w:rFonts w:ascii="Times New Roman" w:eastAsia="Times New Roman" w:hAnsi="Times New Roman" w:cs="Times New Roman"/>
                <w:sz w:val="24"/>
                <w:szCs w:val="24"/>
                <w:lang w:eastAsia="en-CA"/>
              </w:rPr>
              <w:t xml:space="preserve"> Community Member</w:t>
            </w:r>
          </w:p>
        </w:tc>
      </w:tr>
    </w:tbl>
    <w:p w14:paraId="11E3F52E"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7CF7B419" w14:textId="77777777" w:rsidTr="003828E0">
        <w:tc>
          <w:tcPr>
            <w:tcW w:w="9350" w:type="dxa"/>
            <w:shd w:val="clear" w:color="auto" w:fill="DEEAF6" w:themeFill="accent1" w:themeFillTint="33"/>
          </w:tcPr>
          <w:p w14:paraId="71419B82" w14:textId="77777777" w:rsidR="003828E0" w:rsidRPr="003828E0" w:rsidRDefault="003828E0" w:rsidP="003828E0">
            <w:pPr>
              <w:jc w:val="both"/>
              <w:rPr>
                <w:sz w:val="24"/>
                <w:szCs w:val="24"/>
              </w:rPr>
            </w:pPr>
            <w:r w:rsidRPr="003828E0">
              <w:rPr>
                <w:sz w:val="24"/>
                <w:szCs w:val="24"/>
              </w:rPr>
              <w:lastRenderedPageBreak/>
              <w:t>Please describe a summary of work undertaken by the SAC to improve student achievement and school performance</w:t>
            </w:r>
            <w:r w:rsidR="009477EC">
              <w:rPr>
                <w:sz w:val="24"/>
                <w:szCs w:val="24"/>
              </w:rPr>
              <w:t>.</w:t>
            </w:r>
          </w:p>
        </w:tc>
      </w:tr>
      <w:tr w:rsidR="003828E0" w:rsidRPr="003828E0" w14:paraId="0995154F" w14:textId="77777777" w:rsidTr="003828E0">
        <w:tc>
          <w:tcPr>
            <w:tcW w:w="9350" w:type="dxa"/>
          </w:tcPr>
          <w:p w14:paraId="43C7C0A4" w14:textId="77777777" w:rsidR="00C30FDA" w:rsidRDefault="00C30FDA" w:rsidP="00C30FDA">
            <w:pPr>
              <w:jc w:val="both"/>
              <w:rPr>
                <w:i/>
                <w:color w:val="FF0000"/>
                <w:sz w:val="24"/>
                <w:szCs w:val="24"/>
              </w:rPr>
            </w:pPr>
          </w:p>
          <w:p w14:paraId="09594FEA" w14:textId="63D692D2" w:rsidR="00C30FDA" w:rsidRPr="00451615" w:rsidRDefault="00C30FDA" w:rsidP="00451615">
            <w:pPr>
              <w:pStyle w:val="NormalWeb"/>
              <w:spacing w:before="0" w:beforeAutospacing="0" w:after="0" w:afterAutospacing="0"/>
              <w:ind w:right="49"/>
              <w:jc w:val="both"/>
              <w:rPr>
                <w:rFonts w:asciiTheme="minorHAnsi" w:hAnsiTheme="minorHAnsi" w:cstheme="minorHAnsi"/>
              </w:rPr>
            </w:pPr>
            <w:r w:rsidRPr="00451615">
              <w:rPr>
                <w:rFonts w:asciiTheme="minorHAnsi" w:hAnsiTheme="minorHAnsi" w:cstheme="minorHAnsi"/>
                <w:color w:val="000000"/>
              </w:rPr>
              <w:t xml:space="preserve">During the 2022-2023 school year, our SAC met monthly with a clear focus on student achievement in literacy and math, as well as student well-being.  The SAC </w:t>
            </w:r>
            <w:r w:rsidR="005A627E" w:rsidRPr="00451615">
              <w:rPr>
                <w:rFonts w:asciiTheme="minorHAnsi" w:hAnsiTheme="minorHAnsi" w:cstheme="minorHAnsi"/>
                <w:color w:val="000000"/>
              </w:rPr>
              <w:t xml:space="preserve">also </w:t>
            </w:r>
            <w:r w:rsidRPr="00451615">
              <w:rPr>
                <w:rFonts w:asciiTheme="minorHAnsi" w:hAnsiTheme="minorHAnsi" w:cstheme="minorHAnsi"/>
                <w:color w:val="000000"/>
              </w:rPr>
              <w:t xml:space="preserve">continued to support our relocation amidst the delays in the building of our new school. Once </w:t>
            </w:r>
            <w:r w:rsidR="00E6699C" w:rsidRPr="00451615">
              <w:rPr>
                <w:rFonts w:asciiTheme="minorHAnsi" w:hAnsiTheme="minorHAnsi" w:cstheme="minorHAnsi"/>
                <w:color w:val="000000"/>
              </w:rPr>
              <w:t>again,</w:t>
            </w:r>
            <w:r w:rsidRPr="00451615">
              <w:rPr>
                <w:rFonts w:asciiTheme="minorHAnsi" w:hAnsiTheme="minorHAnsi" w:cstheme="minorHAnsi"/>
                <w:color w:val="000000"/>
              </w:rPr>
              <w:t xml:space="preserve"> our SAC was involved in communicating with the various stakeholders of the </w:t>
            </w:r>
            <w:r w:rsidR="005A627E" w:rsidRPr="00451615">
              <w:rPr>
                <w:rFonts w:asciiTheme="minorHAnsi" w:hAnsiTheme="minorHAnsi" w:cstheme="minorHAnsi"/>
                <w:color w:val="000000"/>
              </w:rPr>
              <w:t>School Steering</w:t>
            </w:r>
            <w:r w:rsidRPr="00451615">
              <w:rPr>
                <w:rFonts w:asciiTheme="minorHAnsi" w:hAnsiTheme="minorHAnsi" w:cstheme="minorHAnsi"/>
                <w:color w:val="000000"/>
              </w:rPr>
              <w:t xml:space="preserve"> Team that oversees the design and timeline of the new construction, to ensure community voice and concerns were heard and to ask for information to share with community. </w:t>
            </w:r>
          </w:p>
          <w:p w14:paraId="2CF07BBA" w14:textId="77777777" w:rsidR="00451615" w:rsidRPr="00451615" w:rsidRDefault="00C30FDA" w:rsidP="00E6699C">
            <w:pPr>
              <w:pStyle w:val="NormalWeb"/>
              <w:spacing w:before="302" w:beforeAutospacing="0" w:after="0" w:afterAutospacing="0"/>
              <w:ind w:right="50"/>
              <w:jc w:val="both"/>
              <w:rPr>
                <w:rFonts w:asciiTheme="minorHAnsi" w:hAnsiTheme="minorHAnsi" w:cstheme="minorHAnsi"/>
                <w:color w:val="000000"/>
              </w:rPr>
            </w:pPr>
            <w:r w:rsidRPr="00451615">
              <w:rPr>
                <w:rFonts w:asciiTheme="minorHAnsi" w:hAnsiTheme="minorHAnsi" w:cstheme="minorHAnsi"/>
                <w:color w:val="000000"/>
              </w:rPr>
              <w:t xml:space="preserve">We are very proud of our investment as an SAC in literacy resources to support student achievement. </w:t>
            </w:r>
            <w:r w:rsidR="00E6699C" w:rsidRPr="00451615">
              <w:rPr>
                <w:rFonts w:asciiTheme="minorHAnsi" w:hAnsiTheme="minorHAnsi" w:cstheme="minorHAnsi"/>
                <w:color w:val="000000"/>
              </w:rPr>
              <w:t xml:space="preserve">For our P-2 Literacy focus our SAC regularly reviewed our school-based data related to those students who were meeting grade level benchmarks. SAC also continued to support our efforts in focused instruction on the Six Pillars of Effective Reading Instruction, mainly, the pillar of Phonological Awareness and Phonics. </w:t>
            </w:r>
          </w:p>
          <w:p w14:paraId="59D56F23" w14:textId="2F0D5130" w:rsidR="00E6699C" w:rsidRPr="00451615" w:rsidRDefault="00E6699C" w:rsidP="00E6699C">
            <w:pPr>
              <w:pStyle w:val="NormalWeb"/>
              <w:spacing w:before="302" w:beforeAutospacing="0" w:after="0" w:afterAutospacing="0"/>
              <w:ind w:right="50"/>
              <w:jc w:val="both"/>
              <w:rPr>
                <w:rFonts w:asciiTheme="minorHAnsi" w:hAnsiTheme="minorHAnsi" w:cstheme="minorHAnsi"/>
                <w:color w:val="000000"/>
              </w:rPr>
            </w:pPr>
            <w:r w:rsidRPr="00451615">
              <w:rPr>
                <w:rFonts w:asciiTheme="minorHAnsi" w:hAnsiTheme="minorHAnsi" w:cstheme="minorHAnsi"/>
                <w:color w:val="000000"/>
              </w:rPr>
              <w:t xml:space="preserve">Our SAC also regularly reviewed our grade 4-6 math focus in Fact Fluency data reported from a combination of our Math Support Teacher and Math Coaches along with </w:t>
            </w:r>
            <w:r w:rsidR="00451615" w:rsidRPr="00451615">
              <w:rPr>
                <w:rFonts w:asciiTheme="minorHAnsi" w:hAnsiTheme="minorHAnsi" w:cstheme="minorHAnsi"/>
                <w:color w:val="000000"/>
              </w:rPr>
              <w:t>classroom-based</w:t>
            </w:r>
            <w:r w:rsidRPr="00451615">
              <w:rPr>
                <w:rFonts w:asciiTheme="minorHAnsi" w:hAnsiTheme="minorHAnsi" w:cstheme="minorHAnsi"/>
                <w:color w:val="000000"/>
              </w:rPr>
              <w:t xml:space="preserve"> assessment from teachers.</w:t>
            </w:r>
          </w:p>
          <w:p w14:paraId="694C77ED" w14:textId="3CEF1F4C" w:rsidR="00C30FDA" w:rsidRPr="00451615" w:rsidRDefault="00C30FDA" w:rsidP="00E6699C">
            <w:pPr>
              <w:pStyle w:val="NormalWeb"/>
              <w:spacing w:before="302" w:beforeAutospacing="0" w:after="0" w:afterAutospacing="0"/>
              <w:ind w:right="50"/>
              <w:jc w:val="both"/>
              <w:rPr>
                <w:rFonts w:asciiTheme="minorHAnsi" w:hAnsiTheme="minorHAnsi" w:cstheme="minorHAnsi"/>
                <w:iCs/>
              </w:rPr>
            </w:pPr>
            <w:r w:rsidRPr="00451615">
              <w:rPr>
                <w:rFonts w:asciiTheme="minorHAnsi" w:hAnsiTheme="minorHAnsi" w:cstheme="minorHAnsi"/>
                <w:iCs/>
              </w:rPr>
              <w:t xml:space="preserve">This year we reviewed our Student Success </w:t>
            </w:r>
            <w:proofErr w:type="gramStart"/>
            <w:r w:rsidRPr="00451615">
              <w:rPr>
                <w:rFonts w:asciiTheme="minorHAnsi" w:hAnsiTheme="minorHAnsi" w:cstheme="minorHAnsi"/>
                <w:iCs/>
              </w:rPr>
              <w:t>Survey</w:t>
            </w:r>
            <w:proofErr w:type="gramEnd"/>
            <w:r w:rsidRPr="00451615">
              <w:rPr>
                <w:rFonts w:asciiTheme="minorHAnsi" w:hAnsiTheme="minorHAnsi" w:cstheme="minorHAnsi"/>
                <w:iCs/>
              </w:rPr>
              <w:t xml:space="preserve"> and </w:t>
            </w:r>
            <w:r w:rsidR="00C30A36" w:rsidRPr="00451615">
              <w:rPr>
                <w:rFonts w:asciiTheme="minorHAnsi" w:hAnsiTheme="minorHAnsi" w:cstheme="minorHAnsi"/>
                <w:iCs/>
              </w:rPr>
              <w:t>the SAC supported us in focusing on our well being goal.</w:t>
            </w:r>
            <w:r w:rsidR="00E6699C" w:rsidRPr="00451615">
              <w:rPr>
                <w:rFonts w:asciiTheme="minorHAnsi" w:hAnsiTheme="minorHAnsi" w:cstheme="minorHAnsi"/>
                <w:iCs/>
              </w:rPr>
              <w:t xml:space="preserve"> SAC supported the school’s focus on activities and resources that would allow</w:t>
            </w:r>
            <w:r w:rsidR="00451615" w:rsidRPr="00451615">
              <w:rPr>
                <w:rFonts w:asciiTheme="minorHAnsi" w:hAnsiTheme="minorHAnsi" w:cstheme="minorHAnsi"/>
                <w:iCs/>
              </w:rPr>
              <w:t xml:space="preserve"> the school to assist students with feeling a sense of belonging and voice at school. Support was also given to resources centered around social and emotional well being and practices for students to work through emotions and discover self regulation strategies through art.</w:t>
            </w:r>
          </w:p>
          <w:p w14:paraId="3610BF72" w14:textId="63059955" w:rsidR="00C30A36" w:rsidRPr="00892BE7" w:rsidRDefault="00451615" w:rsidP="00892BE7">
            <w:pPr>
              <w:pStyle w:val="NormalWeb"/>
              <w:spacing w:before="302" w:beforeAutospacing="0" w:after="0" w:afterAutospacing="0"/>
              <w:ind w:right="50"/>
              <w:jc w:val="both"/>
              <w:rPr>
                <w:rFonts w:asciiTheme="minorHAnsi" w:hAnsiTheme="minorHAnsi" w:cstheme="minorHAnsi"/>
                <w:iCs/>
              </w:rPr>
            </w:pPr>
            <w:r w:rsidRPr="00451615">
              <w:rPr>
                <w:rFonts w:asciiTheme="minorHAnsi" w:hAnsiTheme="minorHAnsi" w:cstheme="minorHAnsi"/>
                <w:iCs/>
              </w:rPr>
              <w:t>SAC members also took part in the Annual SAC Survey and the SAC/CEC Engagement on School Food &amp; Nutrition Policy.</w:t>
            </w:r>
          </w:p>
          <w:p w14:paraId="02B8E0CF" w14:textId="475416A6" w:rsidR="009477EC" w:rsidRPr="00683F24" w:rsidRDefault="009477EC" w:rsidP="003828E0">
            <w:pPr>
              <w:jc w:val="both"/>
              <w:rPr>
                <w:i/>
                <w:sz w:val="24"/>
                <w:szCs w:val="24"/>
              </w:rPr>
            </w:pPr>
          </w:p>
        </w:tc>
      </w:tr>
    </w:tbl>
    <w:p w14:paraId="375F1C58"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2FCE223" w14:textId="77777777" w:rsidTr="00970F52">
        <w:tc>
          <w:tcPr>
            <w:tcW w:w="9350" w:type="dxa"/>
            <w:shd w:val="clear" w:color="auto" w:fill="DEEAF6" w:themeFill="accent1" w:themeFillTint="33"/>
          </w:tcPr>
          <w:p w14:paraId="56CF1F9E"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2DDF52E4" w14:textId="77777777" w:rsidTr="00970F52">
        <w:tc>
          <w:tcPr>
            <w:tcW w:w="9350" w:type="dxa"/>
          </w:tcPr>
          <w:p w14:paraId="7695ED6C" w14:textId="5A4B6446" w:rsidR="00C30FDA" w:rsidRPr="00E6699C" w:rsidRDefault="00E6699C" w:rsidP="003828E0">
            <w:pPr>
              <w:jc w:val="both"/>
              <w:rPr>
                <w:iCs/>
                <w:sz w:val="24"/>
                <w:szCs w:val="24"/>
              </w:rPr>
            </w:pPr>
            <w:r>
              <w:rPr>
                <w:iCs/>
                <w:sz w:val="24"/>
                <w:szCs w:val="24"/>
              </w:rPr>
              <w:t xml:space="preserve">This year the SAC focused on membership that included invited SJAM student alumni. The SAC felt it important to have the voice of the students at the table and what better way than a former student. Armon Jefferies, currently a student at Citadel High (former SJAM alum) joined the SAC. </w:t>
            </w:r>
          </w:p>
          <w:p w14:paraId="1A7C4E94" w14:textId="77777777" w:rsidR="00C30FDA" w:rsidRPr="00970F52" w:rsidRDefault="00C30FDA" w:rsidP="003828E0">
            <w:pPr>
              <w:jc w:val="both"/>
              <w:rPr>
                <w:i/>
                <w:color w:val="FF0000"/>
                <w:sz w:val="24"/>
                <w:szCs w:val="24"/>
              </w:rPr>
            </w:pPr>
          </w:p>
        </w:tc>
      </w:tr>
    </w:tbl>
    <w:p w14:paraId="6B7BC779" w14:textId="77777777" w:rsidR="003828E0" w:rsidRDefault="003828E0" w:rsidP="003828E0">
      <w:pPr>
        <w:jc w:val="both"/>
        <w:rPr>
          <w:sz w:val="24"/>
          <w:szCs w:val="24"/>
        </w:rPr>
      </w:pPr>
    </w:p>
    <w:p w14:paraId="6FCD7A9D" w14:textId="77777777" w:rsidR="00892BE7" w:rsidRPr="003828E0" w:rsidRDefault="00892BE7"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4FCB5AC8" w14:textId="77777777" w:rsidTr="003828E0">
        <w:tc>
          <w:tcPr>
            <w:tcW w:w="9350" w:type="dxa"/>
            <w:shd w:val="clear" w:color="auto" w:fill="DEEAF6" w:themeFill="accent1" w:themeFillTint="33"/>
          </w:tcPr>
          <w:p w14:paraId="06A05436" w14:textId="77777777" w:rsidR="003828E0" w:rsidRPr="003828E0" w:rsidRDefault="003828E0" w:rsidP="003828E0">
            <w:pPr>
              <w:jc w:val="both"/>
              <w:rPr>
                <w:sz w:val="24"/>
                <w:szCs w:val="24"/>
              </w:rPr>
            </w:pPr>
            <w:r w:rsidRPr="003828E0">
              <w:rPr>
                <w:sz w:val="24"/>
                <w:szCs w:val="24"/>
              </w:rPr>
              <w:lastRenderedPageBreak/>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0E3966B4" w14:textId="77777777" w:rsidTr="003828E0">
        <w:tc>
          <w:tcPr>
            <w:tcW w:w="9350" w:type="dxa"/>
          </w:tcPr>
          <w:p w14:paraId="4744937C" w14:textId="13B5056A" w:rsidR="003828E0" w:rsidRDefault="00C30FDA" w:rsidP="00C30A36">
            <w:pPr>
              <w:rPr>
                <w:rFonts w:ascii="Calibri" w:hAnsi="Calibri" w:cs="Calibri"/>
                <w:color w:val="000000"/>
              </w:rPr>
            </w:pPr>
            <w:r>
              <w:rPr>
                <w:rFonts w:ascii="Calibri" w:hAnsi="Calibri" w:cs="Calibri"/>
                <w:color w:val="000000"/>
              </w:rPr>
              <w:t xml:space="preserve">The SAC has been very involved in our transition to our temporary location in the south </w:t>
            </w:r>
            <w:r w:rsidR="00C30A36">
              <w:rPr>
                <w:rFonts w:ascii="Calibri" w:hAnsi="Calibri" w:cs="Calibri"/>
                <w:color w:val="000000"/>
              </w:rPr>
              <w:t>end and working</w:t>
            </w:r>
            <w:r>
              <w:rPr>
                <w:rFonts w:ascii="Calibri" w:hAnsi="Calibri" w:cs="Calibri"/>
                <w:color w:val="000000"/>
              </w:rPr>
              <w:t xml:space="preserve"> to support staff </w:t>
            </w:r>
            <w:r w:rsidR="00C30A36">
              <w:rPr>
                <w:rFonts w:ascii="Calibri" w:hAnsi="Calibri" w:cs="Calibri"/>
                <w:color w:val="000000"/>
              </w:rPr>
              <w:t>to</w:t>
            </w:r>
            <w:r>
              <w:rPr>
                <w:rFonts w:ascii="Calibri" w:hAnsi="Calibri" w:cs="Calibri"/>
                <w:color w:val="000000"/>
              </w:rPr>
              <w:t xml:space="preserve"> make it a successful transition. The SAC has written letters to </w:t>
            </w:r>
            <w:r w:rsidR="00C30A36">
              <w:rPr>
                <w:rFonts w:ascii="Calibri" w:hAnsi="Calibri" w:cs="Calibri"/>
                <w:color w:val="000000"/>
              </w:rPr>
              <w:t>the Facilitator</w:t>
            </w:r>
            <w:r>
              <w:rPr>
                <w:rFonts w:ascii="Calibri" w:hAnsi="Calibri" w:cs="Calibri"/>
                <w:color w:val="000000"/>
              </w:rPr>
              <w:t xml:space="preserve"> of the School Steering Committee,</w:t>
            </w:r>
            <w:r w:rsidR="00C30A36">
              <w:rPr>
                <w:rFonts w:ascii="Calibri" w:hAnsi="Calibri" w:cs="Calibri"/>
                <w:color w:val="000000"/>
              </w:rPr>
              <w:t xml:space="preserve"> the Premier, the Minister of Early Childhood Education and to</w:t>
            </w:r>
            <w:r>
              <w:rPr>
                <w:rFonts w:ascii="Calibri" w:hAnsi="Calibri" w:cs="Calibri"/>
                <w:color w:val="000000"/>
              </w:rPr>
              <w:t xml:space="preserve"> encourage </w:t>
            </w:r>
            <w:r w:rsidR="00C30A36">
              <w:rPr>
                <w:rFonts w:ascii="Calibri" w:hAnsi="Calibri" w:cs="Calibri"/>
                <w:color w:val="000000"/>
              </w:rPr>
              <w:t>more transparency with</w:t>
            </w:r>
            <w:r>
              <w:rPr>
                <w:rFonts w:ascii="Calibri" w:hAnsi="Calibri" w:cs="Calibri"/>
                <w:color w:val="000000"/>
              </w:rPr>
              <w:t xml:space="preserve"> </w:t>
            </w:r>
            <w:r w:rsidR="00C30A36">
              <w:rPr>
                <w:rFonts w:ascii="Calibri" w:hAnsi="Calibri" w:cs="Calibri"/>
                <w:color w:val="000000"/>
              </w:rPr>
              <w:t>the community</w:t>
            </w:r>
            <w:r>
              <w:rPr>
                <w:rFonts w:ascii="Calibri" w:hAnsi="Calibri" w:cs="Calibri"/>
                <w:color w:val="000000"/>
              </w:rPr>
              <w:t xml:space="preserve"> in terms of the construction timeline, school design and any related news </w:t>
            </w:r>
            <w:r w:rsidR="00E6699C">
              <w:rPr>
                <w:rFonts w:ascii="Calibri" w:hAnsi="Calibri" w:cs="Calibri"/>
                <w:color w:val="000000"/>
              </w:rPr>
              <w:t>and announcements</w:t>
            </w:r>
            <w:r>
              <w:rPr>
                <w:rFonts w:ascii="Calibri" w:hAnsi="Calibri" w:cs="Calibri"/>
                <w:color w:val="000000"/>
              </w:rPr>
              <w:t xml:space="preserve"> in a timely manner.</w:t>
            </w:r>
            <w:r w:rsidR="00C30A36">
              <w:rPr>
                <w:rFonts w:ascii="Calibri" w:hAnsi="Calibri" w:cs="Calibri"/>
                <w:color w:val="000000"/>
              </w:rPr>
              <w:t xml:space="preserve"> The SAC was instrumental in achieving a commitment to quarterly community updates. </w:t>
            </w:r>
            <w:r>
              <w:rPr>
                <w:rFonts w:ascii="Calibri" w:hAnsi="Calibri" w:cs="Calibri"/>
                <w:color w:val="000000"/>
              </w:rPr>
              <w:t xml:space="preserve"> </w:t>
            </w:r>
            <w:r w:rsidR="00C30A36">
              <w:rPr>
                <w:rFonts w:ascii="Calibri" w:hAnsi="Calibri" w:cs="Calibri"/>
                <w:color w:val="000000"/>
              </w:rPr>
              <w:t>Ben Stone, SAC Chair, had several discussions with our School Supervisor advocating for consistent communication on the rebuild and offering feedback on the Administration needs with respect to consistent and best fit for the SJAM school community.</w:t>
            </w:r>
          </w:p>
          <w:p w14:paraId="43AAE5A9" w14:textId="5B460204" w:rsidR="00C30A36" w:rsidRDefault="00C30A36" w:rsidP="00C30A36"/>
        </w:tc>
      </w:tr>
    </w:tbl>
    <w:p w14:paraId="4B25C6DB"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14:paraId="6797E1FB" w14:textId="38E5D232" w:rsidR="00683F24" w:rsidRPr="00892BE7" w:rsidRDefault="00683F24" w:rsidP="00892BE7">
      <w:pPr>
        <w:rPr>
          <w:iCs/>
          <w:color w:val="FF0000"/>
          <w:sz w:val="24"/>
          <w:szCs w:val="24"/>
        </w:rPr>
      </w:pPr>
    </w:p>
    <w:tbl>
      <w:tblPr>
        <w:tblStyle w:val="TableGrid"/>
        <w:tblW w:w="0" w:type="auto"/>
        <w:tblLook w:val="04A0" w:firstRow="1" w:lastRow="0" w:firstColumn="1" w:lastColumn="0" w:noHBand="0" w:noVBand="1"/>
      </w:tblPr>
      <w:tblGrid>
        <w:gridCol w:w="9350"/>
      </w:tblGrid>
      <w:tr w:rsidR="009477EC" w14:paraId="5315BD12" w14:textId="77777777" w:rsidTr="009477EC">
        <w:tc>
          <w:tcPr>
            <w:tcW w:w="9350" w:type="dxa"/>
            <w:shd w:val="clear" w:color="auto" w:fill="DEEAF6" w:themeFill="accent1" w:themeFillTint="33"/>
          </w:tcPr>
          <w:p w14:paraId="48C545DB"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1E8A6B6B" w14:textId="77777777" w:rsidTr="009477EC">
        <w:tc>
          <w:tcPr>
            <w:tcW w:w="9350" w:type="dxa"/>
          </w:tcPr>
          <w:p w14:paraId="46412BDC" w14:textId="77777777" w:rsidR="009477EC" w:rsidRPr="002E11CD" w:rsidRDefault="00281489" w:rsidP="009477EC">
            <w:pPr>
              <w:jc w:val="both"/>
              <w:rPr>
                <w:b/>
                <w:bCs/>
                <w:iCs/>
                <w:sz w:val="24"/>
                <w:szCs w:val="24"/>
              </w:rPr>
            </w:pPr>
            <w:r w:rsidRPr="002E11CD">
              <w:rPr>
                <w:b/>
                <w:bCs/>
                <w:iCs/>
                <w:sz w:val="24"/>
                <w:szCs w:val="24"/>
              </w:rPr>
              <w:t>Structured Literacy Resources:</w:t>
            </w:r>
          </w:p>
          <w:p w14:paraId="20B3920D" w14:textId="77777777" w:rsidR="00281489" w:rsidRDefault="00281489" w:rsidP="009477EC">
            <w:pPr>
              <w:jc w:val="both"/>
              <w:rPr>
                <w:iCs/>
                <w:sz w:val="24"/>
                <w:szCs w:val="24"/>
              </w:rPr>
            </w:pPr>
          </w:p>
          <w:p w14:paraId="31B8509D" w14:textId="4EA85D8D" w:rsidR="00281489" w:rsidRDefault="00281489" w:rsidP="009477EC">
            <w:pPr>
              <w:jc w:val="both"/>
              <w:rPr>
                <w:iCs/>
                <w:sz w:val="24"/>
                <w:szCs w:val="24"/>
              </w:rPr>
            </w:pPr>
            <w:r>
              <w:rPr>
                <w:iCs/>
                <w:sz w:val="24"/>
                <w:szCs w:val="24"/>
              </w:rPr>
              <w:t>Reimbursement: (resources that had been approved in last year’s SAC report)</w:t>
            </w:r>
          </w:p>
          <w:p w14:paraId="61FC9F0D" w14:textId="77777777" w:rsidR="00281489" w:rsidRPr="00281489" w:rsidRDefault="00281489" w:rsidP="00281489">
            <w:pPr>
              <w:pStyle w:val="ListParagraph"/>
              <w:numPr>
                <w:ilvl w:val="0"/>
                <w:numId w:val="3"/>
              </w:numPr>
              <w:jc w:val="both"/>
              <w:rPr>
                <w:iCs/>
                <w:sz w:val="24"/>
                <w:szCs w:val="24"/>
              </w:rPr>
            </w:pPr>
            <w:r w:rsidRPr="00281489">
              <w:rPr>
                <w:iCs/>
                <w:sz w:val="24"/>
                <w:szCs w:val="24"/>
              </w:rPr>
              <w:t>$5,026.16 was reimbursed to the school’s instructional account from items that were purchased in 2021-2022 that hadn’t come in.</w:t>
            </w:r>
          </w:p>
          <w:p w14:paraId="387CDFD3" w14:textId="77777777" w:rsidR="00281489" w:rsidRDefault="00281489" w:rsidP="009477EC">
            <w:pPr>
              <w:jc w:val="both"/>
              <w:rPr>
                <w:iCs/>
                <w:sz w:val="24"/>
                <w:szCs w:val="24"/>
              </w:rPr>
            </w:pPr>
          </w:p>
          <w:p w14:paraId="55ABF03C" w14:textId="77777777" w:rsidR="00281489" w:rsidRDefault="00281489" w:rsidP="009477EC">
            <w:pPr>
              <w:jc w:val="both"/>
              <w:rPr>
                <w:iCs/>
                <w:sz w:val="24"/>
                <w:szCs w:val="24"/>
              </w:rPr>
            </w:pPr>
            <w:r>
              <w:rPr>
                <w:iCs/>
                <w:sz w:val="24"/>
                <w:szCs w:val="24"/>
              </w:rPr>
              <w:t>UFLI-An HRCE approved Literacy Resource for Tier 1 &amp; 2 instruction for early elementary classrooms</w:t>
            </w:r>
          </w:p>
          <w:p w14:paraId="0FED9BA2" w14:textId="77777777" w:rsidR="00281489" w:rsidRDefault="00281489" w:rsidP="00281489">
            <w:pPr>
              <w:pStyle w:val="ListParagraph"/>
              <w:numPr>
                <w:ilvl w:val="0"/>
                <w:numId w:val="3"/>
              </w:numPr>
              <w:jc w:val="both"/>
              <w:rPr>
                <w:iCs/>
                <w:sz w:val="24"/>
                <w:szCs w:val="24"/>
              </w:rPr>
            </w:pPr>
            <w:r>
              <w:rPr>
                <w:iCs/>
                <w:sz w:val="24"/>
                <w:szCs w:val="24"/>
              </w:rPr>
              <w:t>$153.00-UFLI Foundations Manual (Teachers Resource)</w:t>
            </w:r>
          </w:p>
          <w:p w14:paraId="20DD9CF2" w14:textId="77777777" w:rsidR="00892BE7" w:rsidRDefault="00892BE7" w:rsidP="00892BE7">
            <w:pPr>
              <w:pStyle w:val="ListParagraph"/>
              <w:jc w:val="both"/>
              <w:rPr>
                <w:iCs/>
                <w:sz w:val="24"/>
                <w:szCs w:val="24"/>
              </w:rPr>
            </w:pPr>
          </w:p>
          <w:p w14:paraId="56BE529B" w14:textId="77777777" w:rsidR="00281489" w:rsidRPr="002E11CD" w:rsidRDefault="00281489" w:rsidP="00281489">
            <w:pPr>
              <w:jc w:val="both"/>
              <w:rPr>
                <w:b/>
                <w:bCs/>
                <w:iCs/>
                <w:sz w:val="24"/>
                <w:szCs w:val="24"/>
              </w:rPr>
            </w:pPr>
            <w:r w:rsidRPr="002E11CD">
              <w:rPr>
                <w:b/>
                <w:bCs/>
                <w:iCs/>
                <w:sz w:val="24"/>
                <w:szCs w:val="24"/>
              </w:rPr>
              <w:t>Math Goal Resources:</w:t>
            </w:r>
          </w:p>
          <w:p w14:paraId="4C481234" w14:textId="77777777" w:rsidR="00281489" w:rsidRDefault="00281489" w:rsidP="00281489">
            <w:pPr>
              <w:jc w:val="both"/>
              <w:rPr>
                <w:iCs/>
                <w:sz w:val="24"/>
                <w:szCs w:val="24"/>
              </w:rPr>
            </w:pPr>
          </w:p>
          <w:p w14:paraId="7DBB11FF" w14:textId="77777777" w:rsidR="00281489" w:rsidRDefault="00281489" w:rsidP="00281489">
            <w:pPr>
              <w:jc w:val="both"/>
              <w:rPr>
                <w:iCs/>
                <w:sz w:val="24"/>
                <w:szCs w:val="24"/>
              </w:rPr>
            </w:pPr>
            <w:r>
              <w:rPr>
                <w:iCs/>
                <w:sz w:val="24"/>
                <w:szCs w:val="24"/>
              </w:rPr>
              <w:t xml:space="preserve">Supplies: </w:t>
            </w:r>
            <w:r w:rsidR="00341CC2">
              <w:rPr>
                <w:iCs/>
                <w:sz w:val="24"/>
                <w:szCs w:val="24"/>
              </w:rPr>
              <w:t>resources associated with grade 4-6 Fact Fluency activities</w:t>
            </w:r>
          </w:p>
          <w:p w14:paraId="5C4D4C28" w14:textId="323C4F81" w:rsidR="00341CC2" w:rsidRDefault="00341CC2" w:rsidP="00341CC2">
            <w:pPr>
              <w:pStyle w:val="ListParagraph"/>
              <w:numPr>
                <w:ilvl w:val="0"/>
                <w:numId w:val="3"/>
              </w:numPr>
              <w:jc w:val="both"/>
              <w:rPr>
                <w:iCs/>
                <w:sz w:val="24"/>
                <w:szCs w:val="24"/>
              </w:rPr>
            </w:pPr>
            <w:r>
              <w:rPr>
                <w:iCs/>
                <w:sz w:val="24"/>
                <w:szCs w:val="24"/>
              </w:rPr>
              <w:t>$80.50 - 53 sets of playing cards, math card games</w:t>
            </w:r>
          </w:p>
          <w:p w14:paraId="79C93A1B" w14:textId="77777777" w:rsidR="00341CC2" w:rsidRDefault="00341CC2" w:rsidP="00341CC2">
            <w:pPr>
              <w:jc w:val="both"/>
              <w:rPr>
                <w:iCs/>
                <w:sz w:val="24"/>
                <w:szCs w:val="24"/>
              </w:rPr>
            </w:pPr>
          </w:p>
          <w:p w14:paraId="6404B139" w14:textId="77777777" w:rsidR="00A31A58" w:rsidRDefault="00A31A58" w:rsidP="00A31A58">
            <w:pPr>
              <w:jc w:val="both"/>
              <w:rPr>
                <w:iCs/>
                <w:sz w:val="24"/>
                <w:szCs w:val="24"/>
              </w:rPr>
            </w:pPr>
          </w:p>
          <w:p w14:paraId="14C3909A" w14:textId="2E265A04" w:rsidR="00A31A58" w:rsidRPr="00892BE7" w:rsidRDefault="00A31A58" w:rsidP="00A31A58">
            <w:pPr>
              <w:jc w:val="both"/>
              <w:rPr>
                <w:b/>
                <w:bCs/>
                <w:iCs/>
                <w:sz w:val="24"/>
                <w:szCs w:val="24"/>
              </w:rPr>
            </w:pPr>
            <w:r w:rsidRPr="00892BE7">
              <w:rPr>
                <w:b/>
                <w:bCs/>
                <w:iCs/>
                <w:sz w:val="24"/>
                <w:szCs w:val="24"/>
              </w:rPr>
              <w:t>Total Expenditures: $</w:t>
            </w:r>
            <w:r w:rsidR="00892BE7">
              <w:rPr>
                <w:b/>
                <w:bCs/>
                <w:iCs/>
                <w:sz w:val="24"/>
                <w:szCs w:val="24"/>
              </w:rPr>
              <w:t>5,259.66</w:t>
            </w:r>
          </w:p>
          <w:p w14:paraId="69568FCE" w14:textId="77777777" w:rsidR="00A31A58" w:rsidRDefault="00A31A58" w:rsidP="00A31A58">
            <w:pPr>
              <w:jc w:val="both"/>
              <w:rPr>
                <w:iCs/>
                <w:sz w:val="24"/>
                <w:szCs w:val="24"/>
              </w:rPr>
            </w:pPr>
          </w:p>
          <w:p w14:paraId="0C907FFB" w14:textId="07136387" w:rsidR="00A31A58" w:rsidRPr="00A31A58" w:rsidRDefault="00A31A58" w:rsidP="00A31A58">
            <w:pPr>
              <w:jc w:val="both"/>
              <w:rPr>
                <w:iCs/>
                <w:sz w:val="24"/>
                <w:szCs w:val="24"/>
              </w:rPr>
            </w:pPr>
          </w:p>
        </w:tc>
      </w:tr>
    </w:tbl>
    <w:p w14:paraId="3F47BA4B"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6EBE0F98" w14:textId="77777777" w:rsidTr="009477EC">
        <w:tc>
          <w:tcPr>
            <w:tcW w:w="9350" w:type="dxa"/>
            <w:shd w:val="clear" w:color="auto" w:fill="DEEAF6" w:themeFill="accent1" w:themeFillTint="33"/>
          </w:tcPr>
          <w:p w14:paraId="3DC2A198"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3A6664D4" w14:textId="77777777" w:rsidTr="003828E0">
        <w:tc>
          <w:tcPr>
            <w:tcW w:w="9350" w:type="dxa"/>
          </w:tcPr>
          <w:p w14:paraId="6B5C224B" w14:textId="77777777" w:rsidR="00A31A58" w:rsidRDefault="00A31A58" w:rsidP="00970F52">
            <w:pPr>
              <w:jc w:val="both"/>
              <w:rPr>
                <w:i/>
                <w:color w:val="FF0000"/>
                <w:sz w:val="24"/>
                <w:szCs w:val="24"/>
              </w:rPr>
            </w:pPr>
          </w:p>
          <w:p w14:paraId="584AEE11" w14:textId="77777777" w:rsidR="00892BE7" w:rsidRDefault="00892BE7" w:rsidP="00892BE7">
            <w:pPr>
              <w:jc w:val="both"/>
              <w:rPr>
                <w:iCs/>
                <w:sz w:val="24"/>
                <w:szCs w:val="24"/>
              </w:rPr>
            </w:pPr>
            <w:r w:rsidRPr="002E11CD">
              <w:rPr>
                <w:b/>
                <w:bCs/>
                <w:iCs/>
                <w:sz w:val="24"/>
                <w:szCs w:val="24"/>
              </w:rPr>
              <w:t>Well</w:t>
            </w:r>
            <w:r>
              <w:rPr>
                <w:b/>
                <w:bCs/>
                <w:iCs/>
                <w:sz w:val="24"/>
                <w:szCs w:val="24"/>
              </w:rPr>
              <w:t>-</w:t>
            </w:r>
            <w:r w:rsidRPr="002E11CD">
              <w:rPr>
                <w:b/>
                <w:bCs/>
                <w:iCs/>
                <w:sz w:val="24"/>
                <w:szCs w:val="24"/>
              </w:rPr>
              <w:t>Being Goal Resources:</w:t>
            </w:r>
            <w:r>
              <w:rPr>
                <w:iCs/>
                <w:sz w:val="24"/>
                <w:szCs w:val="24"/>
              </w:rPr>
              <w:t xml:space="preserve"> Art Supply resources to support Social Emotional Well Being goals through Art Activities</w:t>
            </w:r>
          </w:p>
          <w:p w14:paraId="4D9BDAAA" w14:textId="77777777" w:rsidR="00892BE7" w:rsidRDefault="00892BE7" w:rsidP="00892BE7">
            <w:pPr>
              <w:jc w:val="both"/>
              <w:rPr>
                <w:iCs/>
                <w:sz w:val="24"/>
                <w:szCs w:val="24"/>
              </w:rPr>
            </w:pPr>
          </w:p>
          <w:p w14:paraId="6F209973" w14:textId="77777777" w:rsidR="00892BE7" w:rsidRDefault="00892BE7" w:rsidP="00892BE7">
            <w:pPr>
              <w:jc w:val="both"/>
              <w:rPr>
                <w:iCs/>
                <w:sz w:val="24"/>
                <w:szCs w:val="24"/>
              </w:rPr>
            </w:pPr>
            <w:r>
              <w:rPr>
                <w:iCs/>
                <w:sz w:val="24"/>
                <w:szCs w:val="24"/>
              </w:rPr>
              <w:lastRenderedPageBreak/>
              <w:t>Art Supplies</w:t>
            </w:r>
          </w:p>
          <w:p w14:paraId="50ABCDFB" w14:textId="77777777" w:rsidR="00892BE7" w:rsidRDefault="00892BE7" w:rsidP="00892BE7">
            <w:pPr>
              <w:pStyle w:val="ListParagraph"/>
              <w:numPr>
                <w:ilvl w:val="0"/>
                <w:numId w:val="3"/>
              </w:numPr>
              <w:jc w:val="both"/>
              <w:rPr>
                <w:iCs/>
                <w:sz w:val="24"/>
                <w:szCs w:val="24"/>
              </w:rPr>
            </w:pPr>
            <w:r>
              <w:rPr>
                <w:iCs/>
                <w:sz w:val="24"/>
                <w:szCs w:val="24"/>
              </w:rPr>
              <w:t>$1,398.35- Paper Painting Watercolor Mixed Media, Sharpie Permanent Markers, Cardstock, Modelling Clay, Construction Paper, Paint Brushes, Mixed Style Dragon Eyes, Plastic Clay Tools, Elmer’s Liquid Glue, Watercolor Paint Pack with Brushes &amp; Watercolors, Black Wiggle Eyes, Black Construction Paper, Pipe Cleaners, Pony Beads, Chalk, Tempera Paint (various colors), Color Cardstock, Oil Pastels, Laminating Pouches.</w:t>
            </w:r>
          </w:p>
          <w:p w14:paraId="11B4C2BB" w14:textId="77777777" w:rsidR="00892BE7" w:rsidRDefault="00892BE7" w:rsidP="00892BE7">
            <w:pPr>
              <w:pStyle w:val="ListParagraph"/>
              <w:jc w:val="both"/>
              <w:rPr>
                <w:iCs/>
                <w:sz w:val="24"/>
                <w:szCs w:val="24"/>
              </w:rPr>
            </w:pPr>
          </w:p>
          <w:p w14:paraId="06CEF8C0" w14:textId="6470D9DD" w:rsidR="00A31A58" w:rsidRDefault="00A31A58" w:rsidP="00A31A58">
            <w:pPr>
              <w:pStyle w:val="NormalWeb"/>
              <w:spacing w:before="0" w:beforeAutospacing="0" w:after="0" w:afterAutospacing="0"/>
              <w:ind w:left="121" w:right="50" w:hanging="3"/>
              <w:rPr>
                <w:rFonts w:ascii="Calibri" w:hAnsi="Calibri" w:cs="Calibri"/>
                <w:color w:val="000000"/>
              </w:rPr>
            </w:pPr>
            <w:r>
              <w:rPr>
                <w:rFonts w:ascii="Calibri" w:hAnsi="Calibri" w:cs="Calibri"/>
                <w:color w:val="000000"/>
              </w:rPr>
              <w:t>Student Well-Being, African NS Education Framework and Inclusive Education Policy, and Community Engagement:  </w:t>
            </w:r>
          </w:p>
          <w:p w14:paraId="76C49E4D" w14:textId="77777777" w:rsidR="00A31A58" w:rsidRDefault="00A31A58" w:rsidP="00A31A58">
            <w:pPr>
              <w:pStyle w:val="NormalWeb"/>
              <w:spacing w:before="0" w:beforeAutospacing="0" w:after="0" w:afterAutospacing="0"/>
              <w:ind w:left="121" w:right="50" w:hanging="3"/>
            </w:pPr>
          </w:p>
          <w:p w14:paraId="4D2988AF" w14:textId="77441F45" w:rsidR="00A31A58" w:rsidRDefault="00A31A58" w:rsidP="00A31A58">
            <w:pPr>
              <w:pStyle w:val="NormalWeb"/>
              <w:spacing w:before="9" w:beforeAutospacing="0" w:after="0" w:afterAutospacing="0"/>
              <w:ind w:left="124"/>
              <w:rPr>
                <w:rFonts w:ascii="Calibri" w:hAnsi="Calibri" w:cs="Calibri"/>
                <w:color w:val="000000"/>
              </w:rPr>
            </w:pPr>
            <w:r>
              <w:rPr>
                <w:rFonts w:ascii="Calibri" w:hAnsi="Calibri" w:cs="Calibri"/>
                <w:color w:val="000000"/>
              </w:rPr>
              <w:t xml:space="preserve">$1500 for </w:t>
            </w:r>
            <w:proofErr w:type="spellStart"/>
            <w:r>
              <w:rPr>
                <w:rFonts w:ascii="Calibri" w:hAnsi="Calibri" w:cs="Calibri"/>
                <w:color w:val="000000"/>
              </w:rPr>
              <w:t>SJAMboree</w:t>
            </w:r>
            <w:proofErr w:type="spellEnd"/>
            <w:r>
              <w:rPr>
                <w:rFonts w:ascii="Calibri" w:hAnsi="Calibri" w:cs="Calibri"/>
                <w:color w:val="000000"/>
              </w:rPr>
              <w:t xml:space="preserve"> Whole-School Community Event in Africville on June 23, 2023.</w:t>
            </w:r>
          </w:p>
          <w:p w14:paraId="1F867229" w14:textId="77777777" w:rsidR="00892BE7" w:rsidRDefault="00892BE7" w:rsidP="00A31A58">
            <w:pPr>
              <w:pStyle w:val="NormalWeb"/>
              <w:spacing w:before="9" w:beforeAutospacing="0" w:after="0" w:afterAutospacing="0"/>
              <w:ind w:left="124"/>
              <w:rPr>
                <w:rFonts w:ascii="Calibri" w:hAnsi="Calibri" w:cs="Calibri"/>
                <w:color w:val="000000"/>
              </w:rPr>
            </w:pPr>
          </w:p>
          <w:p w14:paraId="4EE23AFE" w14:textId="7C3803D7" w:rsidR="00892BE7" w:rsidRPr="00892BE7" w:rsidRDefault="00892BE7" w:rsidP="00A31A58">
            <w:pPr>
              <w:pStyle w:val="NormalWeb"/>
              <w:spacing w:before="9" w:beforeAutospacing="0" w:after="0" w:afterAutospacing="0"/>
              <w:ind w:left="124"/>
              <w:rPr>
                <w:b/>
                <w:bCs/>
              </w:rPr>
            </w:pPr>
            <w:r w:rsidRPr="00892BE7">
              <w:rPr>
                <w:rFonts w:ascii="Calibri" w:hAnsi="Calibri" w:cs="Calibri"/>
                <w:b/>
                <w:bCs/>
                <w:color w:val="000000"/>
              </w:rPr>
              <w:t>Total Expenditures: $2,898.35</w:t>
            </w:r>
          </w:p>
          <w:p w14:paraId="0C693016" w14:textId="77777777" w:rsidR="00A31A58" w:rsidRPr="00A31A58" w:rsidRDefault="00A31A58" w:rsidP="00970F52">
            <w:pPr>
              <w:jc w:val="both"/>
              <w:rPr>
                <w:iCs/>
                <w:sz w:val="24"/>
                <w:szCs w:val="24"/>
              </w:rPr>
            </w:pPr>
          </w:p>
        </w:tc>
      </w:tr>
    </w:tbl>
    <w:p w14:paraId="0536F2A2"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2CD6AC27" w14:textId="77777777" w:rsidTr="009477EC">
        <w:tc>
          <w:tcPr>
            <w:tcW w:w="9350" w:type="dxa"/>
            <w:shd w:val="clear" w:color="auto" w:fill="DEEAF6" w:themeFill="accent1" w:themeFillTint="33"/>
          </w:tcPr>
          <w:p w14:paraId="2806ED9F"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5E3AD508" w14:textId="77777777" w:rsidTr="003828E0">
        <w:tc>
          <w:tcPr>
            <w:tcW w:w="9350" w:type="dxa"/>
          </w:tcPr>
          <w:p w14:paraId="42972145" w14:textId="0353DF0B" w:rsidR="003828E0" w:rsidRPr="00892BE7" w:rsidRDefault="00892BE7">
            <w:pPr>
              <w:rPr>
                <w:i/>
                <w:sz w:val="24"/>
                <w:szCs w:val="24"/>
              </w:rPr>
            </w:pPr>
            <w:r>
              <w:rPr>
                <w:i/>
                <w:sz w:val="24"/>
                <w:szCs w:val="24"/>
              </w:rPr>
              <w:t>N/A</w:t>
            </w:r>
          </w:p>
          <w:p w14:paraId="3AE42A62" w14:textId="77777777" w:rsidR="009477EC" w:rsidRPr="00970F52" w:rsidRDefault="009477EC">
            <w:pPr>
              <w:rPr>
                <w:i/>
                <w:sz w:val="24"/>
                <w:szCs w:val="24"/>
              </w:rPr>
            </w:pPr>
          </w:p>
        </w:tc>
      </w:tr>
    </w:tbl>
    <w:p w14:paraId="120B6F2C" w14:textId="77777777" w:rsidR="00A47558" w:rsidRPr="00A47558" w:rsidRDefault="00A47558" w:rsidP="00A47558">
      <w:pPr>
        <w:jc w:val="center"/>
      </w:pPr>
    </w:p>
    <w:sectPr w:rsidR="00A47558" w:rsidRPr="00A4755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946F" w14:textId="77777777" w:rsidR="00091DB0" w:rsidRDefault="00091DB0" w:rsidP="009477EC">
      <w:pPr>
        <w:spacing w:after="0" w:line="240" w:lineRule="auto"/>
      </w:pPr>
      <w:r>
        <w:separator/>
      </w:r>
    </w:p>
  </w:endnote>
  <w:endnote w:type="continuationSeparator" w:id="0">
    <w:p w14:paraId="7F83A68D" w14:textId="77777777" w:rsidR="00091DB0" w:rsidRDefault="00091DB0"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59B4B034"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16C6">
          <w:rPr>
            <w:noProof/>
          </w:rPr>
          <w:t>2</w:t>
        </w:r>
        <w:r>
          <w:rPr>
            <w:noProof/>
          </w:rPr>
          <w:fldChar w:fldCharType="end"/>
        </w:r>
        <w:r>
          <w:t xml:space="preserve"> | </w:t>
        </w:r>
        <w:r>
          <w:rPr>
            <w:color w:val="7F7F7F" w:themeColor="background1" w:themeShade="7F"/>
            <w:spacing w:val="60"/>
          </w:rPr>
          <w:t>Page</w:t>
        </w:r>
      </w:p>
    </w:sdtContent>
  </w:sdt>
  <w:p w14:paraId="03D8A9F0"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26C2" w14:textId="77777777" w:rsidR="00091DB0" w:rsidRDefault="00091DB0" w:rsidP="009477EC">
      <w:pPr>
        <w:spacing w:after="0" w:line="240" w:lineRule="auto"/>
      </w:pPr>
      <w:r>
        <w:separator/>
      </w:r>
    </w:p>
  </w:footnote>
  <w:footnote w:type="continuationSeparator" w:id="0">
    <w:p w14:paraId="3A33A614" w14:textId="77777777" w:rsidR="00091DB0" w:rsidRDefault="00091DB0" w:rsidP="00947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E02"/>
    <w:multiLevelType w:val="hybridMultilevel"/>
    <w:tmpl w:val="AF4A4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A06F5"/>
    <w:multiLevelType w:val="hybridMultilevel"/>
    <w:tmpl w:val="40345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E45BB8"/>
    <w:multiLevelType w:val="hybridMultilevel"/>
    <w:tmpl w:val="0ABAD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42891718">
    <w:abstractNumId w:val="0"/>
  </w:num>
  <w:num w:numId="2" w16cid:durableId="1789857578">
    <w:abstractNumId w:val="1"/>
  </w:num>
  <w:num w:numId="3" w16cid:durableId="1937127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01725E"/>
    <w:rsid w:val="00091DB0"/>
    <w:rsid w:val="000E58F6"/>
    <w:rsid w:val="00152423"/>
    <w:rsid w:val="00180793"/>
    <w:rsid w:val="00241DFA"/>
    <w:rsid w:val="00281489"/>
    <w:rsid w:val="002E11CD"/>
    <w:rsid w:val="0030505B"/>
    <w:rsid w:val="00341CC2"/>
    <w:rsid w:val="003828E0"/>
    <w:rsid w:val="00451615"/>
    <w:rsid w:val="004E28EB"/>
    <w:rsid w:val="005A627E"/>
    <w:rsid w:val="0062379C"/>
    <w:rsid w:val="00683F24"/>
    <w:rsid w:val="008048F1"/>
    <w:rsid w:val="0080671C"/>
    <w:rsid w:val="008151D9"/>
    <w:rsid w:val="00871A28"/>
    <w:rsid w:val="00892BE7"/>
    <w:rsid w:val="009477EC"/>
    <w:rsid w:val="00954300"/>
    <w:rsid w:val="00960F61"/>
    <w:rsid w:val="00970F52"/>
    <w:rsid w:val="00996620"/>
    <w:rsid w:val="00A31A58"/>
    <w:rsid w:val="00A47558"/>
    <w:rsid w:val="00A82B79"/>
    <w:rsid w:val="00B816C6"/>
    <w:rsid w:val="00C30A36"/>
    <w:rsid w:val="00C30FDA"/>
    <w:rsid w:val="00D77286"/>
    <w:rsid w:val="00DC32E6"/>
    <w:rsid w:val="00E22A3B"/>
    <w:rsid w:val="00E6699C"/>
    <w:rsid w:val="00E67127"/>
    <w:rsid w:val="00EA10CB"/>
    <w:rsid w:val="00ED61DA"/>
    <w:rsid w:val="00F60A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0DCB"/>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 w:type="paragraph" w:styleId="ListParagraph">
    <w:name w:val="List Paragraph"/>
    <w:basedOn w:val="Normal"/>
    <w:uiPriority w:val="34"/>
    <w:qFormat/>
    <w:rsid w:val="00683F24"/>
    <w:pPr>
      <w:ind w:left="720"/>
      <w:contextualSpacing/>
    </w:pPr>
  </w:style>
  <w:style w:type="paragraph" w:styleId="NormalWeb">
    <w:name w:val="Normal (Web)"/>
    <w:basedOn w:val="Normal"/>
    <w:uiPriority w:val="99"/>
    <w:unhideWhenUsed/>
    <w:rsid w:val="00C30FD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39471">
      <w:bodyDiv w:val="1"/>
      <w:marLeft w:val="0"/>
      <w:marRight w:val="0"/>
      <w:marTop w:val="0"/>
      <w:marBottom w:val="0"/>
      <w:divBdr>
        <w:top w:val="none" w:sz="0" w:space="0" w:color="auto"/>
        <w:left w:val="none" w:sz="0" w:space="0" w:color="auto"/>
        <w:bottom w:val="none" w:sz="0" w:space="0" w:color="auto"/>
        <w:right w:val="none" w:sz="0" w:space="0" w:color="auto"/>
      </w:divBdr>
    </w:div>
    <w:div w:id="1116757662">
      <w:bodyDiv w:val="1"/>
      <w:marLeft w:val="0"/>
      <w:marRight w:val="0"/>
      <w:marTop w:val="0"/>
      <w:marBottom w:val="0"/>
      <w:divBdr>
        <w:top w:val="none" w:sz="0" w:space="0" w:color="auto"/>
        <w:left w:val="none" w:sz="0" w:space="0" w:color="auto"/>
        <w:bottom w:val="none" w:sz="0" w:space="0" w:color="auto"/>
        <w:right w:val="none" w:sz="0" w:space="0" w:color="auto"/>
      </w:divBdr>
      <w:divsChild>
        <w:div w:id="79914541">
          <w:marLeft w:val="0"/>
          <w:marRight w:val="0"/>
          <w:marTop w:val="0"/>
          <w:marBottom w:val="0"/>
          <w:divBdr>
            <w:top w:val="none" w:sz="0" w:space="0" w:color="auto"/>
            <w:left w:val="none" w:sz="0" w:space="0" w:color="auto"/>
            <w:bottom w:val="none" w:sz="0" w:space="0" w:color="auto"/>
            <w:right w:val="none" w:sz="0" w:space="0" w:color="auto"/>
          </w:divBdr>
        </w:div>
        <w:div w:id="2121607716">
          <w:marLeft w:val="0"/>
          <w:marRight w:val="0"/>
          <w:marTop w:val="0"/>
          <w:marBottom w:val="0"/>
          <w:divBdr>
            <w:top w:val="none" w:sz="0" w:space="0" w:color="auto"/>
            <w:left w:val="none" w:sz="0" w:space="0" w:color="auto"/>
            <w:bottom w:val="none" w:sz="0" w:space="0" w:color="auto"/>
            <w:right w:val="none" w:sz="0" w:space="0" w:color="auto"/>
          </w:divBdr>
        </w:div>
        <w:div w:id="808061119">
          <w:marLeft w:val="0"/>
          <w:marRight w:val="0"/>
          <w:marTop w:val="0"/>
          <w:marBottom w:val="0"/>
          <w:divBdr>
            <w:top w:val="none" w:sz="0" w:space="0" w:color="auto"/>
            <w:left w:val="none" w:sz="0" w:space="0" w:color="auto"/>
            <w:bottom w:val="none" w:sz="0" w:space="0" w:color="auto"/>
            <w:right w:val="none" w:sz="0" w:space="0" w:color="auto"/>
          </w:divBdr>
        </w:div>
        <w:div w:id="60447744">
          <w:marLeft w:val="0"/>
          <w:marRight w:val="0"/>
          <w:marTop w:val="0"/>
          <w:marBottom w:val="0"/>
          <w:divBdr>
            <w:top w:val="none" w:sz="0" w:space="0" w:color="auto"/>
            <w:left w:val="none" w:sz="0" w:space="0" w:color="auto"/>
            <w:bottom w:val="none" w:sz="0" w:space="0" w:color="auto"/>
            <w:right w:val="none" w:sz="0" w:space="0" w:color="auto"/>
          </w:divBdr>
        </w:div>
        <w:div w:id="362753671">
          <w:marLeft w:val="0"/>
          <w:marRight w:val="0"/>
          <w:marTop w:val="0"/>
          <w:marBottom w:val="0"/>
          <w:divBdr>
            <w:top w:val="none" w:sz="0" w:space="0" w:color="auto"/>
            <w:left w:val="none" w:sz="0" w:space="0" w:color="auto"/>
            <w:bottom w:val="none" w:sz="0" w:space="0" w:color="auto"/>
            <w:right w:val="none" w:sz="0" w:space="0" w:color="auto"/>
          </w:divBdr>
        </w:div>
        <w:div w:id="53895699">
          <w:marLeft w:val="0"/>
          <w:marRight w:val="0"/>
          <w:marTop w:val="0"/>
          <w:marBottom w:val="0"/>
          <w:divBdr>
            <w:top w:val="none" w:sz="0" w:space="0" w:color="auto"/>
            <w:left w:val="none" w:sz="0" w:space="0" w:color="auto"/>
            <w:bottom w:val="none" w:sz="0" w:space="0" w:color="auto"/>
            <w:right w:val="none" w:sz="0" w:space="0" w:color="auto"/>
          </w:divBdr>
        </w:div>
        <w:div w:id="670455103">
          <w:marLeft w:val="0"/>
          <w:marRight w:val="0"/>
          <w:marTop w:val="0"/>
          <w:marBottom w:val="0"/>
          <w:divBdr>
            <w:top w:val="none" w:sz="0" w:space="0" w:color="auto"/>
            <w:left w:val="none" w:sz="0" w:space="0" w:color="auto"/>
            <w:bottom w:val="none" w:sz="0" w:space="0" w:color="auto"/>
            <w:right w:val="none" w:sz="0" w:space="0" w:color="auto"/>
          </w:divBdr>
        </w:div>
        <w:div w:id="1688677614">
          <w:marLeft w:val="0"/>
          <w:marRight w:val="0"/>
          <w:marTop w:val="0"/>
          <w:marBottom w:val="0"/>
          <w:divBdr>
            <w:top w:val="none" w:sz="0" w:space="0" w:color="auto"/>
            <w:left w:val="none" w:sz="0" w:space="0" w:color="auto"/>
            <w:bottom w:val="none" w:sz="0" w:space="0" w:color="auto"/>
            <w:right w:val="none" w:sz="0" w:space="0" w:color="auto"/>
          </w:divBdr>
        </w:div>
        <w:div w:id="996106320">
          <w:marLeft w:val="0"/>
          <w:marRight w:val="0"/>
          <w:marTop w:val="0"/>
          <w:marBottom w:val="0"/>
          <w:divBdr>
            <w:top w:val="none" w:sz="0" w:space="0" w:color="auto"/>
            <w:left w:val="none" w:sz="0" w:space="0" w:color="auto"/>
            <w:bottom w:val="none" w:sz="0" w:space="0" w:color="auto"/>
            <w:right w:val="none" w:sz="0" w:space="0" w:color="auto"/>
          </w:divBdr>
        </w:div>
        <w:div w:id="89015056">
          <w:marLeft w:val="0"/>
          <w:marRight w:val="0"/>
          <w:marTop w:val="0"/>
          <w:marBottom w:val="0"/>
          <w:divBdr>
            <w:top w:val="none" w:sz="0" w:space="0" w:color="auto"/>
            <w:left w:val="none" w:sz="0" w:space="0" w:color="auto"/>
            <w:bottom w:val="none" w:sz="0" w:space="0" w:color="auto"/>
            <w:right w:val="none" w:sz="0" w:space="0" w:color="auto"/>
          </w:divBdr>
        </w:div>
        <w:div w:id="1191989429">
          <w:marLeft w:val="0"/>
          <w:marRight w:val="0"/>
          <w:marTop w:val="0"/>
          <w:marBottom w:val="0"/>
          <w:divBdr>
            <w:top w:val="none" w:sz="0" w:space="0" w:color="auto"/>
            <w:left w:val="none" w:sz="0" w:space="0" w:color="auto"/>
            <w:bottom w:val="none" w:sz="0" w:space="0" w:color="auto"/>
            <w:right w:val="none" w:sz="0" w:space="0" w:color="auto"/>
          </w:divBdr>
        </w:div>
        <w:div w:id="1116371318">
          <w:marLeft w:val="0"/>
          <w:marRight w:val="0"/>
          <w:marTop w:val="0"/>
          <w:marBottom w:val="0"/>
          <w:divBdr>
            <w:top w:val="none" w:sz="0" w:space="0" w:color="auto"/>
            <w:left w:val="none" w:sz="0" w:space="0" w:color="auto"/>
            <w:bottom w:val="none" w:sz="0" w:space="0" w:color="auto"/>
            <w:right w:val="none" w:sz="0" w:space="0" w:color="auto"/>
          </w:divBdr>
        </w:div>
        <w:div w:id="1217669460">
          <w:marLeft w:val="0"/>
          <w:marRight w:val="0"/>
          <w:marTop w:val="0"/>
          <w:marBottom w:val="0"/>
          <w:divBdr>
            <w:top w:val="none" w:sz="0" w:space="0" w:color="auto"/>
            <w:left w:val="none" w:sz="0" w:space="0" w:color="auto"/>
            <w:bottom w:val="none" w:sz="0" w:space="0" w:color="auto"/>
            <w:right w:val="none" w:sz="0" w:space="0" w:color="auto"/>
          </w:divBdr>
        </w:div>
        <w:div w:id="577787117">
          <w:marLeft w:val="0"/>
          <w:marRight w:val="0"/>
          <w:marTop w:val="0"/>
          <w:marBottom w:val="0"/>
          <w:divBdr>
            <w:top w:val="none" w:sz="0" w:space="0" w:color="auto"/>
            <w:left w:val="none" w:sz="0" w:space="0" w:color="auto"/>
            <w:bottom w:val="none" w:sz="0" w:space="0" w:color="auto"/>
            <w:right w:val="none" w:sz="0" w:space="0" w:color="auto"/>
          </w:divBdr>
        </w:div>
        <w:div w:id="843783200">
          <w:marLeft w:val="0"/>
          <w:marRight w:val="0"/>
          <w:marTop w:val="0"/>
          <w:marBottom w:val="0"/>
          <w:divBdr>
            <w:top w:val="none" w:sz="0" w:space="0" w:color="auto"/>
            <w:left w:val="none" w:sz="0" w:space="0" w:color="auto"/>
            <w:bottom w:val="none" w:sz="0" w:space="0" w:color="auto"/>
            <w:right w:val="none" w:sz="0" w:space="0" w:color="auto"/>
          </w:divBdr>
        </w:div>
        <w:div w:id="82923784">
          <w:marLeft w:val="0"/>
          <w:marRight w:val="0"/>
          <w:marTop w:val="0"/>
          <w:marBottom w:val="0"/>
          <w:divBdr>
            <w:top w:val="none" w:sz="0" w:space="0" w:color="auto"/>
            <w:left w:val="none" w:sz="0" w:space="0" w:color="auto"/>
            <w:bottom w:val="none" w:sz="0" w:space="0" w:color="auto"/>
            <w:right w:val="none" w:sz="0" w:space="0" w:color="auto"/>
          </w:divBdr>
        </w:div>
      </w:divsChild>
    </w:div>
    <w:div w:id="1393575801">
      <w:bodyDiv w:val="1"/>
      <w:marLeft w:val="0"/>
      <w:marRight w:val="0"/>
      <w:marTop w:val="0"/>
      <w:marBottom w:val="0"/>
      <w:divBdr>
        <w:top w:val="none" w:sz="0" w:space="0" w:color="auto"/>
        <w:left w:val="none" w:sz="0" w:space="0" w:color="auto"/>
        <w:bottom w:val="none" w:sz="0" w:space="0" w:color="auto"/>
        <w:right w:val="none" w:sz="0" w:space="0" w:color="auto"/>
      </w:divBdr>
    </w:div>
    <w:div w:id="16586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Gorman-Tolliver, Cheyanne</cp:lastModifiedBy>
  <cp:revision>6</cp:revision>
  <cp:lastPrinted>2023-05-15T12:48:00Z</cp:lastPrinted>
  <dcterms:created xsi:type="dcterms:W3CDTF">2023-06-06T19:29:00Z</dcterms:created>
  <dcterms:modified xsi:type="dcterms:W3CDTF">2023-06-19T21:16:00Z</dcterms:modified>
</cp:coreProperties>
</file>